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7D0C" w:rsidRDefault="00327D0C" w:rsidP="00327D0C">
      <w:pPr>
        <w:jc w:val="center"/>
      </w:pPr>
      <w:bookmarkStart w:id="0" w:name="_GoBack"/>
      <w:bookmarkEnd w:id="0"/>
    </w:p>
    <w:p w:rsidR="00327D0C" w:rsidRDefault="00327D0C" w:rsidP="00327D0C">
      <w:pPr>
        <w:jc w:val="center"/>
      </w:pPr>
    </w:p>
    <w:p w:rsidR="003B7AE2" w:rsidRDefault="006D7CD8" w:rsidP="00327D0C">
      <w:pPr>
        <w:jc w:val="center"/>
      </w:pPr>
      <w:r>
        <w:t>ФІЗИЧНІ ОСОБИ,</w:t>
      </w:r>
      <w:r w:rsidR="006616CF">
        <w:t xml:space="preserve"> </w:t>
      </w:r>
    </w:p>
    <w:p w:rsidR="003B7AE2" w:rsidRDefault="006D7CD8">
      <w:pPr>
        <w:spacing w:after="300"/>
        <w:jc w:val="center"/>
      </w:pPr>
      <w:r>
        <w:t>до яких застосовуються персональні спеціальні економічні та інші обмежувальні заходи (санкції)</w:t>
      </w:r>
    </w:p>
    <w:tbl>
      <w:tblPr>
        <w:tblW w:w="5000" w:type="pct"/>
        <w:jc w:val="center"/>
        <w:tblCellMar>
          <w:top w:w="60" w:type="dxa"/>
          <w:left w:w="60" w:type="dxa"/>
          <w:bottom w:w="60" w:type="dxa"/>
          <w:right w:w="60" w:type="dxa"/>
        </w:tblCellMar>
        <w:tblLook w:val="0000" w:firstRow="0" w:lastRow="0" w:firstColumn="0" w:lastColumn="0" w:noHBand="0" w:noVBand="0"/>
      </w:tblPr>
      <w:tblGrid>
        <w:gridCol w:w="410"/>
        <w:gridCol w:w="5116"/>
        <w:gridCol w:w="8120"/>
        <w:gridCol w:w="1610"/>
      </w:tblGrid>
      <w:tr w:rsidR="003B7AE2" w:rsidTr="00B27BE3">
        <w:trPr>
          <w:tblHeader/>
          <w:jc w:val="center"/>
        </w:trPr>
        <w:tc>
          <w:tcPr>
            <w:tcW w:w="0" w:type="auto"/>
            <w:tcBorders>
              <w:top w:val="single" w:sz="4" w:space="0" w:color="auto"/>
              <w:bottom w:val="single" w:sz="4" w:space="0" w:color="auto"/>
              <w:right w:val="single" w:sz="4" w:space="0" w:color="auto"/>
            </w:tcBorders>
            <w:vAlign w:val="center"/>
          </w:tcPr>
          <w:p w:rsidR="003B7AE2" w:rsidRDefault="006D7CD8">
            <w:pPr>
              <w:jc w:val="center"/>
            </w:pPr>
            <w:r>
              <w:t>№</w:t>
            </w:r>
          </w:p>
          <w:p w:rsidR="003B7AE2" w:rsidRDefault="006D7CD8">
            <w:pPr>
              <w:jc w:val="center"/>
            </w:pPr>
            <w:r>
              <w:t>з/п</w:t>
            </w:r>
          </w:p>
        </w:tc>
        <w:tc>
          <w:tcPr>
            <w:tcW w:w="0" w:type="auto"/>
            <w:tcBorders>
              <w:top w:val="single" w:sz="4" w:space="0" w:color="auto"/>
              <w:left w:val="single" w:sz="4" w:space="0" w:color="auto"/>
              <w:bottom w:val="single" w:sz="4" w:space="0" w:color="auto"/>
              <w:right w:val="single" w:sz="4" w:space="0" w:color="auto"/>
            </w:tcBorders>
            <w:vAlign w:val="center"/>
          </w:tcPr>
          <w:p w:rsidR="003B7AE2" w:rsidRDefault="006D7CD8">
            <w:pPr>
              <w:jc w:val="center"/>
            </w:pPr>
            <w:r>
              <w:t>Прізвище, ім'я, по батькові, ідентифікаційні дані</w:t>
            </w:r>
          </w:p>
          <w:p w:rsidR="003B7AE2" w:rsidRDefault="006D7CD8">
            <w:pPr>
              <w:jc w:val="center"/>
            </w:pPr>
            <w:r>
              <w:t>(дата народження, громадянство),</w:t>
            </w:r>
          </w:p>
          <w:p w:rsidR="003B7AE2" w:rsidRDefault="006D7CD8">
            <w:pPr>
              <w:jc w:val="center"/>
            </w:pPr>
            <w:r>
              <w:t>посада / професійна діяльність</w:t>
            </w:r>
          </w:p>
        </w:tc>
        <w:tc>
          <w:tcPr>
            <w:tcW w:w="0" w:type="auto"/>
            <w:tcBorders>
              <w:top w:val="single" w:sz="4" w:space="0" w:color="auto"/>
              <w:left w:val="single" w:sz="4" w:space="0" w:color="auto"/>
              <w:bottom w:val="single" w:sz="4" w:space="0" w:color="auto"/>
              <w:right w:val="single" w:sz="4" w:space="0" w:color="auto"/>
            </w:tcBorders>
            <w:vAlign w:val="center"/>
          </w:tcPr>
          <w:p w:rsidR="003B7AE2" w:rsidRDefault="006D7CD8">
            <w:pPr>
              <w:jc w:val="center"/>
            </w:pPr>
            <w:r>
              <w:t>Вид обмежувального заходу</w:t>
            </w:r>
          </w:p>
          <w:p w:rsidR="003B7AE2" w:rsidRDefault="006D7CD8">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3B7AE2" w:rsidRDefault="006D7CD8">
            <w:pPr>
              <w:jc w:val="center"/>
            </w:pPr>
            <w:r>
              <w:t>Строк застосування</w:t>
            </w:r>
          </w:p>
        </w:tc>
      </w:tr>
      <w:tr w:rsidR="003B7AE2" w:rsidTr="00B27BE3">
        <w:trPr>
          <w:jc w:val="center"/>
        </w:trPr>
        <w:tc>
          <w:tcPr>
            <w:tcW w:w="0" w:type="auto"/>
            <w:tcBorders>
              <w:top w:val="single" w:sz="4" w:space="0" w:color="auto"/>
            </w:tcBorders>
          </w:tcPr>
          <w:p w:rsidR="003B7AE2" w:rsidRDefault="006D7CD8" w:rsidP="00B27BE3">
            <w:pPr>
              <w:spacing w:before="120"/>
            </w:pPr>
            <w:r>
              <w:t>1.</w:t>
            </w:r>
          </w:p>
        </w:tc>
        <w:tc>
          <w:tcPr>
            <w:tcW w:w="0" w:type="auto"/>
            <w:tcBorders>
              <w:top w:val="single" w:sz="4" w:space="0" w:color="auto"/>
            </w:tcBorders>
          </w:tcPr>
          <w:p w:rsidR="003B7AE2" w:rsidRDefault="006D7CD8" w:rsidP="00B27BE3">
            <w:pPr>
              <w:spacing w:before="120"/>
            </w:pPr>
            <w:proofErr w:type="spellStart"/>
            <w:r>
              <w:t>Джангорбані</w:t>
            </w:r>
            <w:proofErr w:type="spellEnd"/>
            <w:r>
              <w:t xml:space="preserve"> </w:t>
            </w:r>
            <w:proofErr w:type="spellStart"/>
            <w:r>
              <w:t>Хамід</w:t>
            </w:r>
            <w:proofErr w:type="spellEnd"/>
            <w:r>
              <w:t xml:space="preserve"> </w:t>
            </w:r>
            <w:proofErr w:type="spellStart"/>
            <w:r>
              <w:t>Реза</w:t>
            </w:r>
            <w:proofErr w:type="spellEnd"/>
            <w:r>
              <w:t xml:space="preserve"> (</w:t>
            </w:r>
            <w:proofErr w:type="spellStart"/>
            <w:r>
              <w:t>Janghorbani</w:t>
            </w:r>
            <w:proofErr w:type="spellEnd"/>
            <w:r>
              <w:t xml:space="preserve"> </w:t>
            </w:r>
            <w:proofErr w:type="spellStart"/>
            <w:r>
              <w:t>Hamid</w:t>
            </w:r>
            <w:proofErr w:type="spellEnd"/>
            <w:r>
              <w:t xml:space="preserve"> </w:t>
            </w:r>
            <w:proofErr w:type="spellStart"/>
            <w:r>
              <w:t>Reza</w:t>
            </w:r>
            <w:proofErr w:type="spellEnd"/>
            <w:r>
              <w:t xml:space="preserve">), 01.08.1973 </w:t>
            </w:r>
            <w:proofErr w:type="spellStart"/>
            <w:r>
              <w:t>р.н</w:t>
            </w:r>
            <w:proofErr w:type="spellEnd"/>
            <w:r>
              <w:t>.</w:t>
            </w:r>
          </w:p>
          <w:p w:rsidR="003B7AE2" w:rsidRDefault="006D7CD8">
            <w:r>
              <w:t>Громадянство – Ісламська Республіка Іран.</w:t>
            </w:r>
          </w:p>
          <w:p w:rsidR="003B7AE2" w:rsidRDefault="006D7CD8">
            <w:r>
              <w:t>Податковий номер – 5129883047.</w:t>
            </w:r>
          </w:p>
        </w:tc>
        <w:tc>
          <w:tcPr>
            <w:tcW w:w="0" w:type="auto"/>
            <w:tcBorders>
              <w:top w:val="single" w:sz="4" w:space="0" w:color="auto"/>
            </w:tcBorders>
          </w:tcPr>
          <w:p w:rsidR="003B7AE2" w:rsidRDefault="006D7CD8" w:rsidP="00B27BE3">
            <w:pPr>
              <w:spacing w:before="120"/>
            </w:pPr>
            <w:r>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 xml:space="preserve">іноземної держави державної форми </w:t>
            </w:r>
            <w:r>
              <w:lastRenderedPageBreak/>
              <w:t>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3B7AE2" w:rsidRDefault="006D7CD8">
            <w:r>
              <w:t xml:space="preserve">21) інші санкції, що відповідають принципам їх застосування, встановленим </w:t>
            </w:r>
            <w:r>
              <w:lastRenderedPageBreak/>
              <w:t>цим Законом (зупинення фінансових операцій; заборона укладання договорів та вчинення правочинів).</w:t>
            </w:r>
          </w:p>
        </w:tc>
        <w:tc>
          <w:tcPr>
            <w:tcW w:w="0" w:type="auto"/>
            <w:tcBorders>
              <w:top w:val="single" w:sz="4" w:space="0" w:color="auto"/>
            </w:tcBorders>
          </w:tcPr>
          <w:p w:rsidR="003B7AE2" w:rsidRDefault="006D7CD8" w:rsidP="00B27BE3">
            <w:pPr>
              <w:spacing w:before="120"/>
            </w:pPr>
            <w:r>
              <w:lastRenderedPageBreak/>
              <w:t>десять років</w:t>
            </w:r>
          </w:p>
        </w:tc>
      </w:tr>
      <w:tr w:rsidR="003B7AE2" w:rsidTr="00B27BE3">
        <w:trPr>
          <w:jc w:val="center"/>
        </w:trPr>
        <w:tc>
          <w:tcPr>
            <w:tcW w:w="0" w:type="auto"/>
          </w:tcPr>
          <w:p w:rsidR="003B7AE2" w:rsidRDefault="006D7CD8">
            <w:r>
              <w:lastRenderedPageBreak/>
              <w:t>2.</w:t>
            </w:r>
          </w:p>
        </w:tc>
        <w:tc>
          <w:tcPr>
            <w:tcW w:w="0" w:type="auto"/>
          </w:tcPr>
          <w:p w:rsidR="003B7AE2" w:rsidRDefault="006D7CD8">
            <w:proofErr w:type="spellStart"/>
            <w:r>
              <w:t>Фань</w:t>
            </w:r>
            <w:proofErr w:type="spellEnd"/>
            <w:r>
              <w:t xml:space="preserve"> Ян (</w:t>
            </w:r>
            <w:proofErr w:type="spellStart"/>
            <w:r>
              <w:t>Fan</w:t>
            </w:r>
            <w:proofErr w:type="spellEnd"/>
            <w:r>
              <w:t xml:space="preserve"> </w:t>
            </w:r>
            <w:proofErr w:type="spellStart"/>
            <w:r>
              <w:t>Yang</w:t>
            </w:r>
            <w:proofErr w:type="spellEnd"/>
            <w:r>
              <w:t xml:space="preserve">), 23.10.1985 </w:t>
            </w:r>
            <w:proofErr w:type="spellStart"/>
            <w:r>
              <w:t>р.н</w:t>
            </w:r>
            <w:proofErr w:type="spellEnd"/>
            <w:r>
              <w:t>.</w:t>
            </w:r>
          </w:p>
          <w:p w:rsidR="003B7AE2" w:rsidRDefault="006D7CD8">
            <w:r>
              <w:t>Громадянство – Китайська Народна Республіка.</w:t>
            </w:r>
          </w:p>
          <w:p w:rsidR="00C34F1F" w:rsidRDefault="00C34F1F" w:rsidP="00C34F1F">
            <w:r>
              <w:t xml:space="preserve">Паспорт громадянина </w:t>
            </w:r>
            <w:proofErr w:type="spellStart"/>
            <w:r>
              <w:t>Китайськ</w:t>
            </w:r>
            <w:r>
              <w:rPr>
                <w:lang w:val="ru-RU"/>
              </w:rPr>
              <w:t>ої</w:t>
            </w:r>
            <w:proofErr w:type="spellEnd"/>
            <w:r>
              <w:rPr>
                <w:lang w:val="ru-RU"/>
              </w:rPr>
              <w:t xml:space="preserve"> </w:t>
            </w:r>
            <w:r>
              <w:t>Народної Республіки</w:t>
            </w:r>
            <w:r w:rsidR="008951C3">
              <w:t xml:space="preserve"> – ЕА № 5661672.</w:t>
            </w:r>
            <w:r w:rsidR="006D7CD8">
              <w:t xml:space="preserve"> </w:t>
            </w:r>
          </w:p>
          <w:p w:rsidR="003B7AE2" w:rsidRDefault="00C34F1F" w:rsidP="00C34F1F">
            <w:r>
              <w:t>П</w:t>
            </w:r>
            <w:r w:rsidR="006D7CD8">
              <w:t>одатковий номер – 421002198510231027.</w:t>
            </w:r>
          </w:p>
        </w:tc>
        <w:tc>
          <w:tcPr>
            <w:tcW w:w="0" w:type="auto"/>
          </w:tcPr>
          <w:p w:rsidR="003B7AE2" w:rsidRDefault="006D7CD8">
            <w:r>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lastRenderedPageBreak/>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B27BE3" w:rsidRDefault="006D7CD8" w:rsidP="00E06082">
            <w:r>
              <w:t>21)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3B7AE2" w:rsidRDefault="006D7CD8">
            <w:r>
              <w:lastRenderedPageBreak/>
              <w:t>десять років</w:t>
            </w:r>
          </w:p>
        </w:tc>
      </w:tr>
      <w:tr w:rsidR="003B7AE2" w:rsidTr="00B27BE3">
        <w:trPr>
          <w:jc w:val="center"/>
        </w:trPr>
        <w:tc>
          <w:tcPr>
            <w:tcW w:w="0" w:type="auto"/>
          </w:tcPr>
          <w:p w:rsidR="003B7AE2" w:rsidRDefault="006D7CD8">
            <w:r>
              <w:lastRenderedPageBreak/>
              <w:t>3.</w:t>
            </w:r>
          </w:p>
        </w:tc>
        <w:tc>
          <w:tcPr>
            <w:tcW w:w="0" w:type="auto"/>
          </w:tcPr>
          <w:p w:rsidR="003B7AE2" w:rsidRDefault="006D7CD8">
            <w:r>
              <w:t xml:space="preserve">Федорко Олександр Юрійович (Федорко </w:t>
            </w:r>
            <w:proofErr w:type="spellStart"/>
            <w:r>
              <w:t>Александр</w:t>
            </w:r>
            <w:proofErr w:type="spellEnd"/>
            <w:r>
              <w:t xml:space="preserve"> </w:t>
            </w:r>
            <w:proofErr w:type="spellStart"/>
            <w:r>
              <w:t>Юрьевич</w:t>
            </w:r>
            <w:proofErr w:type="spellEnd"/>
            <w:r>
              <w:t xml:space="preserve">, </w:t>
            </w:r>
            <w:proofErr w:type="spellStart"/>
            <w:r>
              <w:t>Fedorko</w:t>
            </w:r>
            <w:proofErr w:type="spellEnd"/>
            <w:r>
              <w:t xml:space="preserve"> </w:t>
            </w:r>
            <w:proofErr w:type="spellStart"/>
            <w:r>
              <w:t>Aleksandr</w:t>
            </w:r>
            <w:proofErr w:type="spellEnd"/>
            <w:r>
              <w:t xml:space="preserve">), 18.12.1968 </w:t>
            </w:r>
            <w:proofErr w:type="spellStart"/>
            <w:r>
              <w:t>р.н</w:t>
            </w:r>
            <w:proofErr w:type="spellEnd"/>
            <w:r>
              <w:t>.</w:t>
            </w:r>
          </w:p>
          <w:p w:rsidR="003B7AE2" w:rsidRDefault="006D7CD8">
            <w:r>
              <w:lastRenderedPageBreak/>
              <w:t>Громадянство – Російська Федерація.</w:t>
            </w:r>
          </w:p>
          <w:p w:rsidR="00C34F1F" w:rsidRDefault="00C34F1F" w:rsidP="00C34F1F">
            <w:r>
              <w:t xml:space="preserve">Паспорт громадянина </w:t>
            </w:r>
            <w:r w:rsidR="006D7CD8">
              <w:t>Російськ</w:t>
            </w:r>
            <w:r>
              <w:t>ої Федерації</w:t>
            </w:r>
            <w:r w:rsidR="008951C3">
              <w:t xml:space="preserve"> – 4613 № 365442.</w:t>
            </w:r>
            <w:r w:rsidR="006D7CD8">
              <w:t xml:space="preserve"> </w:t>
            </w:r>
          </w:p>
          <w:p w:rsidR="003B7AE2" w:rsidRDefault="00C34F1F" w:rsidP="00C34F1F">
            <w:r>
              <w:t>В</w:t>
            </w:r>
            <w:r w:rsidR="006D7CD8">
              <w:t>ідомості згідно з Єдиним державним реєстром платників податків Російської Федерації: ідентифікаційний номер платника податків – 234703581777.</w:t>
            </w:r>
          </w:p>
        </w:tc>
        <w:tc>
          <w:tcPr>
            <w:tcW w:w="0" w:type="auto"/>
          </w:tcPr>
          <w:p w:rsidR="003B7AE2" w:rsidRDefault="006D7CD8">
            <w:r>
              <w:lastRenderedPageBreak/>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w:t>
            </w:r>
            <w:r>
              <w:lastRenderedPageBreak/>
              <w:t xml:space="preserve">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w:t>
            </w:r>
            <w:r>
              <w:lastRenderedPageBreak/>
              <w:t xml:space="preserve">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3B7AE2" w:rsidRDefault="006D7CD8">
            <w:r>
              <w:t>21)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3B7AE2" w:rsidRDefault="006D7CD8">
            <w:r>
              <w:lastRenderedPageBreak/>
              <w:t>десять років</w:t>
            </w:r>
          </w:p>
        </w:tc>
      </w:tr>
      <w:tr w:rsidR="003B7AE2" w:rsidTr="00B27BE3">
        <w:trPr>
          <w:jc w:val="center"/>
        </w:trPr>
        <w:tc>
          <w:tcPr>
            <w:tcW w:w="0" w:type="auto"/>
          </w:tcPr>
          <w:p w:rsidR="003B7AE2" w:rsidRDefault="006D7CD8">
            <w:r>
              <w:lastRenderedPageBreak/>
              <w:t>4.</w:t>
            </w:r>
          </w:p>
        </w:tc>
        <w:tc>
          <w:tcPr>
            <w:tcW w:w="0" w:type="auto"/>
          </w:tcPr>
          <w:p w:rsidR="003B7AE2" w:rsidRDefault="006D7CD8">
            <w:proofErr w:type="spellStart"/>
            <w:r>
              <w:t>Дюгуров</w:t>
            </w:r>
            <w:proofErr w:type="spellEnd"/>
            <w:r>
              <w:t xml:space="preserve"> Ігор Михайлович (</w:t>
            </w:r>
            <w:proofErr w:type="spellStart"/>
            <w:r>
              <w:t>Дюгуров</w:t>
            </w:r>
            <w:proofErr w:type="spellEnd"/>
            <w:r>
              <w:t xml:space="preserve"> </w:t>
            </w:r>
            <w:proofErr w:type="spellStart"/>
            <w:r>
              <w:t>Игорь</w:t>
            </w:r>
            <w:proofErr w:type="spellEnd"/>
            <w:r>
              <w:t xml:space="preserve"> Михайлович, </w:t>
            </w:r>
            <w:proofErr w:type="spellStart"/>
            <w:r>
              <w:t>Diugurov</w:t>
            </w:r>
            <w:proofErr w:type="spellEnd"/>
            <w:r>
              <w:t xml:space="preserve"> </w:t>
            </w:r>
            <w:proofErr w:type="spellStart"/>
            <w:r>
              <w:t>Igor</w:t>
            </w:r>
            <w:proofErr w:type="spellEnd"/>
            <w:r>
              <w:t xml:space="preserve">), 13.10.1961 </w:t>
            </w:r>
            <w:proofErr w:type="spellStart"/>
            <w:r>
              <w:t>р.н</w:t>
            </w:r>
            <w:proofErr w:type="spellEnd"/>
            <w:r>
              <w:t>.</w:t>
            </w:r>
          </w:p>
          <w:p w:rsidR="003B7AE2" w:rsidRDefault="006D7CD8">
            <w:r>
              <w:t>Громадянство – Російська Федерація.</w:t>
            </w:r>
          </w:p>
          <w:p w:rsidR="003B7AE2" w:rsidRDefault="006D7CD8">
            <w:r>
              <w:t>Відомості згідно з Єдиним державним реєстром платників податків Російської Федерації: ідентифікаційний номер платника податків – 166009001522.</w:t>
            </w:r>
          </w:p>
        </w:tc>
        <w:tc>
          <w:tcPr>
            <w:tcW w:w="0" w:type="auto"/>
          </w:tcPr>
          <w:p w:rsidR="003B7AE2" w:rsidRDefault="006D7CD8">
            <w:r>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lastRenderedPageBreak/>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w:t>
            </w:r>
            <w:r>
              <w:lastRenderedPageBreak/>
              <w:t xml:space="preserve">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3B7AE2" w:rsidRDefault="006D7CD8">
            <w:r>
              <w:t>21)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3B7AE2" w:rsidRDefault="006D7CD8">
            <w:r>
              <w:lastRenderedPageBreak/>
              <w:t>десять років</w:t>
            </w:r>
          </w:p>
        </w:tc>
      </w:tr>
      <w:tr w:rsidR="003B7AE2" w:rsidTr="00B27BE3">
        <w:trPr>
          <w:jc w:val="center"/>
        </w:trPr>
        <w:tc>
          <w:tcPr>
            <w:tcW w:w="0" w:type="auto"/>
          </w:tcPr>
          <w:p w:rsidR="003B7AE2" w:rsidRDefault="006D7CD8">
            <w:r>
              <w:lastRenderedPageBreak/>
              <w:t>5.</w:t>
            </w:r>
          </w:p>
        </w:tc>
        <w:tc>
          <w:tcPr>
            <w:tcW w:w="0" w:type="auto"/>
          </w:tcPr>
          <w:p w:rsidR="003B7AE2" w:rsidRDefault="006D7CD8">
            <w:r>
              <w:t>Григор'єва Валентина Володимирівна (</w:t>
            </w:r>
            <w:proofErr w:type="spellStart"/>
            <w:r>
              <w:t>Григорьева</w:t>
            </w:r>
            <w:proofErr w:type="spellEnd"/>
            <w:r>
              <w:t xml:space="preserve"> Валентина </w:t>
            </w:r>
            <w:proofErr w:type="spellStart"/>
            <w:r>
              <w:t>Владимировна</w:t>
            </w:r>
            <w:proofErr w:type="spellEnd"/>
            <w:r>
              <w:t xml:space="preserve">, </w:t>
            </w:r>
            <w:proofErr w:type="spellStart"/>
            <w:r>
              <w:t>Grigoreva</w:t>
            </w:r>
            <w:proofErr w:type="spellEnd"/>
            <w:r>
              <w:t xml:space="preserve"> </w:t>
            </w:r>
            <w:proofErr w:type="spellStart"/>
            <w:r>
              <w:t>Valentina</w:t>
            </w:r>
            <w:proofErr w:type="spellEnd"/>
            <w:r>
              <w:t xml:space="preserve">), 14.04.1990 </w:t>
            </w:r>
            <w:proofErr w:type="spellStart"/>
            <w:r>
              <w:t>р.н</w:t>
            </w:r>
            <w:proofErr w:type="spellEnd"/>
            <w:r>
              <w:t>.</w:t>
            </w:r>
          </w:p>
          <w:p w:rsidR="003B7AE2" w:rsidRDefault="006D7CD8">
            <w:r>
              <w:t>Громадянство – Російська Федерація.</w:t>
            </w:r>
          </w:p>
          <w:p w:rsidR="00C34F1F" w:rsidRDefault="00C34F1F">
            <w:r>
              <w:t>Паспорт громадянина Росій</w:t>
            </w:r>
            <w:r w:rsidR="008951C3">
              <w:t>ської Федерації – 9209 № 752340.</w:t>
            </w:r>
            <w:r>
              <w:t xml:space="preserve"> </w:t>
            </w:r>
          </w:p>
          <w:p w:rsidR="003B7AE2" w:rsidRDefault="00C34F1F">
            <w:r>
              <w:t>В</w:t>
            </w:r>
            <w:r w:rsidR="006D7CD8">
              <w:t>ідомості згідно з Єдиним державним реєстром платників податків Російської Федерації: ідентифікаційний номер платника податків – 165046631707.</w:t>
            </w:r>
          </w:p>
        </w:tc>
        <w:tc>
          <w:tcPr>
            <w:tcW w:w="0" w:type="auto"/>
          </w:tcPr>
          <w:p w:rsidR="003B7AE2" w:rsidRDefault="006D7CD8">
            <w:r>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lastRenderedPageBreak/>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lastRenderedPageBreak/>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6D7CD8" w:rsidRDefault="006D7CD8" w:rsidP="00E06082">
            <w:r>
              <w:t>21)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3B7AE2" w:rsidRDefault="006D7CD8">
            <w:r>
              <w:lastRenderedPageBreak/>
              <w:t>десять років</w:t>
            </w:r>
          </w:p>
        </w:tc>
      </w:tr>
      <w:tr w:rsidR="003B7AE2" w:rsidTr="00B27BE3">
        <w:trPr>
          <w:jc w:val="center"/>
        </w:trPr>
        <w:tc>
          <w:tcPr>
            <w:tcW w:w="0" w:type="auto"/>
          </w:tcPr>
          <w:p w:rsidR="003B7AE2" w:rsidRDefault="006D7CD8">
            <w:r>
              <w:lastRenderedPageBreak/>
              <w:t>6.</w:t>
            </w:r>
          </w:p>
        </w:tc>
        <w:tc>
          <w:tcPr>
            <w:tcW w:w="0" w:type="auto"/>
          </w:tcPr>
          <w:p w:rsidR="003B7AE2" w:rsidRDefault="006D7CD8">
            <w:proofErr w:type="spellStart"/>
            <w:r>
              <w:t>Алімова</w:t>
            </w:r>
            <w:proofErr w:type="spellEnd"/>
            <w:r>
              <w:t xml:space="preserve"> Лілія </w:t>
            </w:r>
            <w:proofErr w:type="spellStart"/>
            <w:r>
              <w:t>Шагітівна</w:t>
            </w:r>
            <w:proofErr w:type="spellEnd"/>
            <w:r>
              <w:t xml:space="preserve"> (</w:t>
            </w:r>
            <w:proofErr w:type="spellStart"/>
            <w:r>
              <w:t>Алимова</w:t>
            </w:r>
            <w:proofErr w:type="spellEnd"/>
            <w:r>
              <w:t xml:space="preserve"> </w:t>
            </w:r>
            <w:proofErr w:type="spellStart"/>
            <w:r>
              <w:t>Лилия</w:t>
            </w:r>
            <w:proofErr w:type="spellEnd"/>
            <w:r>
              <w:t xml:space="preserve"> </w:t>
            </w:r>
            <w:proofErr w:type="spellStart"/>
            <w:r>
              <w:t>Шагитовна</w:t>
            </w:r>
            <w:proofErr w:type="spellEnd"/>
            <w:r>
              <w:t xml:space="preserve">, </w:t>
            </w:r>
            <w:proofErr w:type="spellStart"/>
            <w:r>
              <w:t>Alimova</w:t>
            </w:r>
            <w:proofErr w:type="spellEnd"/>
            <w:r>
              <w:t xml:space="preserve"> </w:t>
            </w:r>
            <w:proofErr w:type="spellStart"/>
            <w:r>
              <w:t>Liliia</w:t>
            </w:r>
            <w:proofErr w:type="spellEnd"/>
            <w:r>
              <w:t xml:space="preserve">), 31.08.1976 </w:t>
            </w:r>
            <w:proofErr w:type="spellStart"/>
            <w:r>
              <w:t>р.н</w:t>
            </w:r>
            <w:proofErr w:type="spellEnd"/>
            <w:r>
              <w:t>.</w:t>
            </w:r>
          </w:p>
          <w:p w:rsidR="003B7AE2" w:rsidRDefault="006D7CD8">
            <w:r>
              <w:t>Громадянство – Російська Федерація.</w:t>
            </w:r>
          </w:p>
          <w:p w:rsidR="00C34F1F" w:rsidRDefault="00C34F1F">
            <w:r>
              <w:t>Паспорт громадянина Росій</w:t>
            </w:r>
            <w:r w:rsidR="008951C3">
              <w:t>ської Федерації – 9201 № 430848.</w:t>
            </w:r>
            <w:r>
              <w:t xml:space="preserve"> </w:t>
            </w:r>
          </w:p>
          <w:p w:rsidR="003B7AE2" w:rsidRDefault="00C34F1F">
            <w:r>
              <w:t>В</w:t>
            </w:r>
            <w:r w:rsidR="006D7CD8">
              <w:t>ідомості згідно з Єдиним державним реєстром платників податків Російської Федерації: ідентифікаційний номер платника податків – 165008917222.</w:t>
            </w:r>
          </w:p>
        </w:tc>
        <w:tc>
          <w:tcPr>
            <w:tcW w:w="0" w:type="auto"/>
          </w:tcPr>
          <w:p w:rsidR="003B7AE2" w:rsidRDefault="006D7CD8">
            <w:r>
              <w:t xml:space="preserve">1) блокування </w:t>
            </w:r>
            <w:r w:rsidR="00B27BE3">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 </w:t>
            </w:r>
          </w:p>
          <w:p w:rsidR="003B7AE2" w:rsidRDefault="006D7CD8">
            <w:r>
              <w:t xml:space="preserve">2) обмеження торговельних операцій (повне припинення); </w:t>
            </w:r>
          </w:p>
          <w:p w:rsidR="003B7AE2" w:rsidRDefault="006D7CD8">
            <w:r>
              <w:t xml:space="preserve">3) обмеження, часткове чи повне припинення транзиту ресурсів, польотів та перевезень територією України (повне припинення); </w:t>
            </w:r>
          </w:p>
          <w:p w:rsidR="003B7AE2" w:rsidRDefault="006D7CD8">
            <w:r>
              <w:t xml:space="preserve">4) запобігання виведенню капіталів за межі України; </w:t>
            </w:r>
          </w:p>
          <w:p w:rsidR="003B7AE2" w:rsidRDefault="006D7CD8">
            <w:r>
              <w:t>5) зупинення виконання економічних та фінансових зобов</w:t>
            </w:r>
            <w:r w:rsidR="00B27BE3">
              <w:t>'</w:t>
            </w:r>
            <w:r>
              <w:t xml:space="preserve">язань; </w:t>
            </w:r>
          </w:p>
          <w:p w:rsidR="003B7AE2" w:rsidRDefault="006D7CD8">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 </w:t>
            </w:r>
          </w:p>
          <w:p w:rsidR="003B7AE2" w:rsidRDefault="006D7CD8">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 </w:t>
            </w:r>
          </w:p>
          <w:p w:rsidR="003B7AE2" w:rsidRDefault="006D7CD8">
            <w:r>
              <w:t xml:space="preserve">8) заборона користування радіочастотним спектром України; </w:t>
            </w:r>
          </w:p>
          <w:p w:rsidR="003B7AE2" w:rsidRDefault="006D7CD8">
            <w:r>
              <w:t xml:space="preserve">9) обмеження або припинення надання електронних комунікаційних послуг і </w:t>
            </w:r>
            <w:r>
              <w:lastRenderedPageBreak/>
              <w:t xml:space="preserve">використання електронних комунікаційних мереж (повне припинення); </w:t>
            </w:r>
          </w:p>
          <w:p w:rsidR="003B7AE2" w:rsidRDefault="006D7CD8">
            <w:r>
              <w:t xml:space="preserve">10) заборона здійснення публічних та оборонних закупівель товарів, робіт і послуг у юридичних </w:t>
            </w:r>
            <w:r w:rsidR="00B27BE3">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B27BE3">
              <w:t>'</w:t>
            </w:r>
            <w:r>
              <w:t xml:space="preserve">єктів господарювання, що здійснюють продаж товарів, робіт, послуг походженням з іноземної держави, до якої застосовано санкції згідно з цим Законом; </w:t>
            </w:r>
          </w:p>
          <w:p w:rsidR="003B7AE2" w:rsidRDefault="006D7CD8">
            <w:r>
              <w:t xml:space="preserve">11)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 </w:t>
            </w:r>
          </w:p>
          <w:p w:rsidR="003B7AE2" w:rsidRDefault="006D7CD8">
            <w:r>
              <w:t xml:space="preserve">12)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 </w:t>
            </w:r>
          </w:p>
          <w:p w:rsidR="003B7AE2" w:rsidRDefault="006D7CD8">
            <w:r>
              <w:t xml:space="preserve">13) припинення дії торговельних угод, спільних проектів та промислових програм у певних сферах, зокрема у сфері безпеки та оборони; </w:t>
            </w:r>
          </w:p>
          <w:p w:rsidR="003B7AE2" w:rsidRDefault="006D7CD8">
            <w:r>
              <w:t>14) заборона передання технологій, прав на об</w:t>
            </w:r>
            <w:r w:rsidR="00B27BE3">
              <w:t>'</w:t>
            </w:r>
            <w:r>
              <w:t xml:space="preserve">єкти права інтелектуальної власності; </w:t>
            </w:r>
          </w:p>
          <w:p w:rsidR="003B7AE2" w:rsidRDefault="006D7CD8">
            <w:r>
              <w:t>15) відмова в наданні та скасування віз резидентам іноземних держав, застосування інших заборон в</w:t>
            </w:r>
            <w:r w:rsidR="00B27BE3">
              <w:t>'</w:t>
            </w:r>
            <w:r>
              <w:t xml:space="preserve">їзду на територію України; </w:t>
            </w:r>
          </w:p>
          <w:p w:rsidR="003B7AE2" w:rsidRDefault="006D7CD8">
            <w:r>
              <w:t xml:space="preserve">16) анулювання офіційних візитів, засідань, переговорів з питань укладення договорів чи угод; </w:t>
            </w:r>
          </w:p>
          <w:p w:rsidR="003B7AE2" w:rsidRDefault="006D7CD8">
            <w:r>
              <w:t xml:space="preserve">17) заборона на набуття у власність земельних ділянок; </w:t>
            </w:r>
          </w:p>
          <w:p w:rsidR="003B7AE2" w:rsidRDefault="006D7CD8">
            <w:r>
              <w:t xml:space="preserve">18) заборона діяльності на території України; </w:t>
            </w:r>
          </w:p>
          <w:p w:rsidR="003B7AE2" w:rsidRDefault="006D7CD8">
            <w:r>
              <w:t xml:space="preserve">19) відмова в наданні або скасування дозволу на імміграцію, дії посвідок на </w:t>
            </w:r>
            <w:r>
              <w:lastRenderedPageBreak/>
              <w:t xml:space="preserve">постійне чи тимчасове проживання в Україні; </w:t>
            </w:r>
          </w:p>
          <w:p w:rsidR="003B7AE2" w:rsidRDefault="006D7CD8">
            <w:r>
              <w:t xml:space="preserve">20) примусове повернення або примусове видворення за межі України; </w:t>
            </w:r>
          </w:p>
          <w:p w:rsidR="003B7AE2" w:rsidRDefault="006D7CD8">
            <w:r>
              <w:t>21) інші санкції, що відповідають принципам їх застосування, встановленим цим Законом (зупинення фінансових операцій; заборона укладання договорів та вчинення правочинів).</w:t>
            </w:r>
          </w:p>
        </w:tc>
        <w:tc>
          <w:tcPr>
            <w:tcW w:w="0" w:type="auto"/>
          </w:tcPr>
          <w:p w:rsidR="003B7AE2" w:rsidRDefault="006D7CD8">
            <w:r>
              <w:lastRenderedPageBreak/>
              <w:t>десять років</w:t>
            </w:r>
          </w:p>
        </w:tc>
      </w:tr>
    </w:tbl>
    <w:p w:rsidR="00173FAB" w:rsidRDefault="006D7CD8" w:rsidP="006D7CD8">
      <w:pPr>
        <w:jc w:val="center"/>
      </w:pPr>
      <w:r>
        <w:lastRenderedPageBreak/>
        <w:t>____________________</w:t>
      </w:r>
    </w:p>
    <w:sectPr w:rsidR="00173FAB" w:rsidSect="00B27BE3">
      <w:headerReference w:type="default" r:id="rId8"/>
      <w:headerReference w:type="first" r:id="rId9"/>
      <w:pgSz w:w="16838" w:h="11906" w:orient="landscape"/>
      <w:pgMar w:top="1134" w:right="851" w:bottom="851" w:left="851" w:header="709" w:footer="709"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73" w:rsidRDefault="00065A73">
      <w:r>
        <w:separator/>
      </w:r>
    </w:p>
  </w:endnote>
  <w:endnote w:type="continuationSeparator" w:id="0">
    <w:p w:rsidR="00065A73" w:rsidRDefault="0006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73" w:rsidRDefault="00065A73">
      <w:r>
        <w:separator/>
      </w:r>
    </w:p>
  </w:footnote>
  <w:footnote w:type="continuationSeparator" w:id="0">
    <w:p w:rsidR="00065A73" w:rsidRDefault="00065A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E3" w:rsidRDefault="00B27BE3">
    <w:pPr>
      <w:jc w:val="center"/>
    </w:pPr>
  </w:p>
  <w:p w:rsidR="00B27BE3" w:rsidRDefault="00B27BE3">
    <w:pPr>
      <w:jc w:val="center"/>
    </w:pPr>
  </w:p>
  <w:p w:rsidR="00787BE5" w:rsidRDefault="00787BE5">
    <w:pPr>
      <w:jc w:val="center"/>
    </w:pPr>
    <w:r>
      <w:fldChar w:fldCharType="begin"/>
    </w:r>
    <w:r>
      <w:instrText>PAGE</w:instrText>
    </w:r>
    <w:r>
      <w:fldChar w:fldCharType="separate"/>
    </w:r>
    <w:r w:rsidR="00B843C4">
      <w:rPr>
        <w:noProof/>
      </w:rPr>
      <w:t>12</w:t>
    </w:r>
    <w:r>
      <w:fldChar w:fldCharType="end"/>
    </w:r>
  </w:p>
  <w:p w:rsidR="00787BE5" w:rsidRDefault="00787BE5">
    <w:pPr>
      <w:spacing w:after="240"/>
      <w:jc w:val="right"/>
    </w:pPr>
    <w:r>
      <w:t>продовження додатка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BE5" w:rsidRDefault="00787BE5">
    <w:pPr>
      <w:ind w:left="8221"/>
      <w:jc w:val="center"/>
    </w:pPr>
  </w:p>
  <w:p w:rsidR="00787BE5" w:rsidRDefault="00787BE5" w:rsidP="00B27BE3">
    <w:pPr>
      <w:ind w:left="8364"/>
      <w:jc w:val="center"/>
    </w:pPr>
    <w:r>
      <w:t>Додаток 1</w:t>
    </w:r>
  </w:p>
  <w:p w:rsidR="00B27BE3" w:rsidRPr="00D066C1" w:rsidRDefault="00787BE5" w:rsidP="000C5FC5">
    <w:pPr>
      <w:autoSpaceDE w:val="0"/>
      <w:autoSpaceDN w:val="0"/>
      <w:adjustRightInd w:val="0"/>
      <w:ind w:left="8364"/>
      <w:jc w:val="center"/>
      <w:rPr>
        <w:rFonts w:eastAsia="Calibri"/>
      </w:rPr>
    </w:pPr>
    <w:r>
      <w:t xml:space="preserve">до рішення Ради національної безпеки і оборони України </w:t>
    </w:r>
    <w:r w:rsidR="00227B65">
      <w:br/>
    </w:r>
    <w:r>
      <w:t xml:space="preserve">від </w:t>
    </w:r>
    <w:r w:rsidR="00B27BE3">
      <w:t xml:space="preserve"> </w:t>
    </w:r>
    <w:r w:rsidR="000C5FC5">
      <w:t>19 вересня</w:t>
    </w:r>
    <w:r w:rsidR="00B27BE3">
      <w:t xml:space="preserve"> </w:t>
    </w:r>
    <w:r>
      <w:t>2024 року "Про застосування персональних спеціальних економічних та інших обмежувальних заходів (санкцій)"</w:t>
    </w:r>
    <w:r w:rsidR="00B27BE3">
      <w:t xml:space="preserve">, </w:t>
    </w:r>
    <w:r w:rsidR="00B27BE3" w:rsidRPr="00D066C1">
      <w:rPr>
        <w:rFonts w:eastAsia="Calibri"/>
      </w:rPr>
      <w:t>введеного в дію Указом Президента України</w:t>
    </w:r>
  </w:p>
  <w:p w:rsidR="00787BE5" w:rsidRDefault="00B27BE3" w:rsidP="000C5FC5">
    <w:pPr>
      <w:ind w:left="8364"/>
      <w:jc w:val="center"/>
    </w:pPr>
    <w:r w:rsidRPr="00D066C1">
      <w:rPr>
        <w:rFonts w:eastAsia="Calibri"/>
      </w:rPr>
      <w:t>від</w:t>
    </w:r>
    <w:r w:rsidR="000C5FC5">
      <w:rPr>
        <w:rFonts w:eastAsia="Calibri"/>
      </w:rPr>
      <w:t xml:space="preserve"> 19 вересня 2024 року № 638/2024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34C9C"/>
    <w:multiLevelType w:val="hybridMultilevel"/>
    <w:tmpl w:val="8904CD5A"/>
    <w:lvl w:ilvl="0" w:tplc="A29CD6BC">
      <w:start w:val="1"/>
      <w:numFmt w:val="bullet"/>
      <w:lvlText w:val="●"/>
      <w:lvlJc w:val="left"/>
      <w:pPr>
        <w:ind w:left="720" w:hanging="360"/>
      </w:pPr>
    </w:lvl>
    <w:lvl w:ilvl="1" w:tplc="64163602">
      <w:start w:val="1"/>
      <w:numFmt w:val="bullet"/>
      <w:lvlText w:val="○"/>
      <w:lvlJc w:val="left"/>
      <w:pPr>
        <w:ind w:left="1440" w:hanging="360"/>
      </w:pPr>
    </w:lvl>
    <w:lvl w:ilvl="2" w:tplc="55262076">
      <w:start w:val="1"/>
      <w:numFmt w:val="bullet"/>
      <w:lvlText w:val="■"/>
      <w:lvlJc w:val="left"/>
      <w:pPr>
        <w:ind w:left="2160" w:hanging="360"/>
      </w:pPr>
    </w:lvl>
    <w:lvl w:ilvl="3" w:tplc="D3CCC45C">
      <w:start w:val="1"/>
      <w:numFmt w:val="bullet"/>
      <w:lvlText w:val="●"/>
      <w:lvlJc w:val="left"/>
      <w:pPr>
        <w:ind w:left="2880" w:hanging="360"/>
      </w:pPr>
    </w:lvl>
    <w:lvl w:ilvl="4" w:tplc="A8DCB0CA">
      <w:start w:val="1"/>
      <w:numFmt w:val="bullet"/>
      <w:lvlText w:val="○"/>
      <w:lvlJc w:val="left"/>
      <w:pPr>
        <w:ind w:left="3600" w:hanging="360"/>
      </w:pPr>
    </w:lvl>
    <w:lvl w:ilvl="5" w:tplc="B86237E0">
      <w:start w:val="1"/>
      <w:numFmt w:val="bullet"/>
      <w:lvlText w:val="■"/>
      <w:lvlJc w:val="left"/>
      <w:pPr>
        <w:ind w:left="4320" w:hanging="360"/>
      </w:pPr>
    </w:lvl>
    <w:lvl w:ilvl="6" w:tplc="EA2E84C0">
      <w:start w:val="1"/>
      <w:numFmt w:val="bullet"/>
      <w:lvlText w:val="●"/>
      <w:lvlJc w:val="left"/>
      <w:pPr>
        <w:ind w:left="5040" w:hanging="360"/>
      </w:pPr>
    </w:lvl>
    <w:lvl w:ilvl="7" w:tplc="476C56CE">
      <w:start w:val="1"/>
      <w:numFmt w:val="bullet"/>
      <w:lvlText w:val="●"/>
      <w:lvlJc w:val="left"/>
      <w:pPr>
        <w:ind w:left="5760" w:hanging="360"/>
      </w:pPr>
    </w:lvl>
    <w:lvl w:ilvl="8" w:tplc="A4B43E0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7AE2"/>
    <w:rsid w:val="00065A73"/>
    <w:rsid w:val="000C5FC5"/>
    <w:rsid w:val="00173FAB"/>
    <w:rsid w:val="00227B65"/>
    <w:rsid w:val="00327D0C"/>
    <w:rsid w:val="0039520D"/>
    <w:rsid w:val="003B7AE2"/>
    <w:rsid w:val="00457D7E"/>
    <w:rsid w:val="005F27E3"/>
    <w:rsid w:val="006616CF"/>
    <w:rsid w:val="006D7CD8"/>
    <w:rsid w:val="00774AF0"/>
    <w:rsid w:val="00787BE5"/>
    <w:rsid w:val="007B1F9A"/>
    <w:rsid w:val="008951C3"/>
    <w:rsid w:val="008F43EE"/>
    <w:rsid w:val="00B075AE"/>
    <w:rsid w:val="00B27BE3"/>
    <w:rsid w:val="00B843C4"/>
    <w:rsid w:val="00C34F1F"/>
    <w:rsid w:val="00CA506C"/>
    <w:rsid w:val="00D648D8"/>
    <w:rsid w:val="00E060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6D7CD8"/>
    <w:pPr>
      <w:tabs>
        <w:tab w:val="center" w:pos="4819"/>
        <w:tab w:val="right" w:pos="9639"/>
      </w:tabs>
    </w:pPr>
  </w:style>
  <w:style w:type="character" w:customStyle="1" w:styleId="aa">
    <w:name w:val="Верхний колонтитул Знак"/>
    <w:basedOn w:val="a0"/>
    <w:link w:val="a9"/>
    <w:uiPriority w:val="99"/>
    <w:rsid w:val="006D7CD8"/>
  </w:style>
  <w:style w:type="paragraph" w:styleId="ab">
    <w:name w:val="footer"/>
    <w:basedOn w:val="a"/>
    <w:link w:val="ac"/>
    <w:uiPriority w:val="99"/>
    <w:unhideWhenUsed/>
    <w:rsid w:val="006D7CD8"/>
    <w:pPr>
      <w:tabs>
        <w:tab w:val="center" w:pos="4819"/>
        <w:tab w:val="right" w:pos="9639"/>
      </w:tabs>
    </w:pPr>
  </w:style>
  <w:style w:type="character" w:customStyle="1" w:styleId="ac">
    <w:name w:val="Нижний колонтитул Знак"/>
    <w:basedOn w:val="a0"/>
    <w:link w:val="ab"/>
    <w:uiPriority w:val="99"/>
    <w:rsid w:val="006D7CD8"/>
  </w:style>
  <w:style w:type="paragraph" w:styleId="ad">
    <w:name w:val="Balloon Text"/>
    <w:basedOn w:val="a"/>
    <w:link w:val="ae"/>
    <w:uiPriority w:val="99"/>
    <w:semiHidden/>
    <w:unhideWhenUsed/>
    <w:rsid w:val="006D7CD8"/>
    <w:rPr>
      <w:rFonts w:ascii="Tahoma" w:hAnsi="Tahoma" w:cs="Tahoma"/>
      <w:sz w:val="16"/>
      <w:szCs w:val="16"/>
    </w:rPr>
  </w:style>
  <w:style w:type="character" w:customStyle="1" w:styleId="ae">
    <w:name w:val="Текст выноски Знак"/>
    <w:basedOn w:val="a0"/>
    <w:link w:val="ad"/>
    <w:uiPriority w:val="99"/>
    <w:semiHidden/>
    <w:rsid w:val="006D7CD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сноски Знак"/>
    <w:link w:val="a7"/>
    <w:uiPriority w:val="99"/>
    <w:semiHidden/>
    <w:unhideWhenUsed/>
    <w:rPr>
      <w:sz w:val="20"/>
      <w:szCs w:val="20"/>
    </w:rPr>
  </w:style>
  <w:style w:type="paragraph" w:styleId="a9">
    <w:name w:val="header"/>
    <w:basedOn w:val="a"/>
    <w:link w:val="aa"/>
    <w:uiPriority w:val="99"/>
    <w:unhideWhenUsed/>
    <w:rsid w:val="006D7CD8"/>
    <w:pPr>
      <w:tabs>
        <w:tab w:val="center" w:pos="4819"/>
        <w:tab w:val="right" w:pos="9639"/>
      </w:tabs>
    </w:pPr>
  </w:style>
  <w:style w:type="character" w:customStyle="1" w:styleId="aa">
    <w:name w:val="Верхний колонтитул Знак"/>
    <w:basedOn w:val="a0"/>
    <w:link w:val="a9"/>
    <w:uiPriority w:val="99"/>
    <w:rsid w:val="006D7CD8"/>
  </w:style>
  <w:style w:type="paragraph" w:styleId="ab">
    <w:name w:val="footer"/>
    <w:basedOn w:val="a"/>
    <w:link w:val="ac"/>
    <w:uiPriority w:val="99"/>
    <w:unhideWhenUsed/>
    <w:rsid w:val="006D7CD8"/>
    <w:pPr>
      <w:tabs>
        <w:tab w:val="center" w:pos="4819"/>
        <w:tab w:val="right" w:pos="9639"/>
      </w:tabs>
    </w:pPr>
  </w:style>
  <w:style w:type="character" w:customStyle="1" w:styleId="ac">
    <w:name w:val="Нижний колонтитул Знак"/>
    <w:basedOn w:val="a0"/>
    <w:link w:val="ab"/>
    <w:uiPriority w:val="99"/>
    <w:rsid w:val="006D7CD8"/>
  </w:style>
  <w:style w:type="paragraph" w:styleId="ad">
    <w:name w:val="Balloon Text"/>
    <w:basedOn w:val="a"/>
    <w:link w:val="ae"/>
    <w:uiPriority w:val="99"/>
    <w:semiHidden/>
    <w:unhideWhenUsed/>
    <w:rsid w:val="006D7CD8"/>
    <w:rPr>
      <w:rFonts w:ascii="Tahoma" w:hAnsi="Tahoma" w:cs="Tahoma"/>
      <w:sz w:val="16"/>
      <w:szCs w:val="16"/>
    </w:rPr>
  </w:style>
  <w:style w:type="character" w:customStyle="1" w:styleId="ae">
    <w:name w:val="Текст выноски Знак"/>
    <w:basedOn w:val="a0"/>
    <w:link w:val="ad"/>
    <w:uiPriority w:val="99"/>
    <w:semiHidden/>
    <w:rsid w:val="006D7C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13416</Words>
  <Characters>7648</Characters>
  <Application>Microsoft Office Word</Application>
  <DocSecurity>0</DocSecurity>
  <Lines>63</Lines>
  <Paragraphs>42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LinksUpToDate>false</LinksUpToDate>
  <CharactersWithSpaces>21022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2024-09-20T07:42:00Z</dcterms:created>
  <dcterms:modified xsi:type="dcterms:W3CDTF">2024-09-20T07:42:00Z</dcterms:modified>
</cp:coreProperties>
</file>